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FB2" w:rsidRPr="00B64FB2" w:rsidRDefault="00B64FB2" w:rsidP="00B64FB2">
      <w:pPr>
        <w:rPr>
          <w:u w:val="single"/>
        </w:rPr>
      </w:pPr>
      <w:r>
        <w:rPr>
          <w:u w:val="single"/>
        </w:rPr>
        <w:t>42) Линейная зависимость и линейная независимость системы векторов в линейном пространстве. Критерий линейной зависимости системы векторов в линейном пространстве. Примеры.</w:t>
      </w:r>
    </w:p>
    <w:p w:rsidR="00B64FB2" w:rsidRPr="00B64FB2" w:rsidRDefault="00B64FB2" w:rsidP="00B64FB2">
      <w:r>
        <w:rPr>
          <w:b/>
          <w:bCs/>
        </w:rPr>
        <w:t>Линейная зависимость</w:t>
      </w:r>
      <w:r>
        <w:t xml:space="preserve"> — это свойство, которое может иметь </w:t>
      </w:r>
      <w:hyperlink r:id="rId5" w:tooltip="Подмножество" w:history="1">
        <w:r>
          <w:rPr>
            <w:rStyle w:val="a4"/>
          </w:rPr>
          <w:t>подмножество</w:t>
        </w:r>
      </w:hyperlink>
      <w:r>
        <w:t xml:space="preserve"> </w:t>
      </w:r>
      <w:hyperlink r:id="rId6" w:tooltip="Линейное пространство" w:history="1">
        <w:r>
          <w:rPr>
            <w:rStyle w:val="a4"/>
          </w:rPr>
          <w:t>линейного пространства</w:t>
        </w:r>
      </w:hyperlink>
      <w:r>
        <w:t xml:space="preserve">. Для этого должна существовать нетривиальная </w:t>
      </w:r>
      <w:hyperlink r:id="rId7" w:tooltip="Линейная комбинация" w:history="1">
        <w:r>
          <w:rPr>
            <w:rStyle w:val="a4"/>
          </w:rPr>
          <w:t>линейная комбинация</w:t>
        </w:r>
      </w:hyperlink>
      <w:r>
        <w:t xml:space="preserve"> элементов этого множества, равная </w:t>
      </w:r>
      <w:hyperlink r:id="rId8" w:tooltip="Нулевой элемент" w:history="1">
        <w:r>
          <w:rPr>
            <w:rStyle w:val="a4"/>
          </w:rPr>
          <w:t>нулевому элементу</w:t>
        </w:r>
      </w:hyperlink>
      <w:r>
        <w:t xml:space="preserve">. Если такой комбинации нет, т.е. </w:t>
      </w:r>
      <w:hyperlink r:id="rId9" w:tooltip="Фактор" w:history="1">
        <w:r>
          <w:rPr>
            <w:rStyle w:val="a4"/>
          </w:rPr>
          <w:t>факторы</w:t>
        </w:r>
      </w:hyperlink>
      <w:r>
        <w:t xml:space="preserve"> единственной такой линейной комбинации равны нулю, </w:t>
      </w:r>
      <w:hyperlink r:id="rId10" w:tooltip="Множество" w:history="1">
        <w:r>
          <w:rPr>
            <w:rStyle w:val="a4"/>
          </w:rPr>
          <w:t>множество</w:t>
        </w:r>
      </w:hyperlink>
      <w:r>
        <w:t xml:space="preserve"> называется </w:t>
      </w:r>
      <w:r>
        <w:rPr>
          <w:b/>
          <w:bCs/>
        </w:rPr>
        <w:t>линейно независимым</w:t>
      </w:r>
      <w:r>
        <w:t>.</w:t>
      </w:r>
    </w:p>
    <w:p w:rsidR="00B64FB2" w:rsidRPr="00F4535E" w:rsidRDefault="00B64FB2" w:rsidP="00B64FB2"/>
    <w:p w:rsidR="00B64FB2" w:rsidRDefault="00B64FB2" w:rsidP="00B64FB2">
      <w:pPr>
        <w:pStyle w:val="a3"/>
      </w:pPr>
      <w:r>
        <w:t xml:space="preserve">Пусть </w:t>
      </w:r>
      <w:r>
        <w:rPr>
          <w:rStyle w:val="texhtml"/>
          <w:i/>
          <w:iCs/>
        </w:rPr>
        <w:t>V</w:t>
      </w:r>
      <w:r>
        <w:t xml:space="preserve"> будет </w:t>
      </w:r>
      <w:hyperlink r:id="rId11" w:tooltip="Линейное пространство" w:history="1">
        <w:r>
          <w:rPr>
            <w:rStyle w:val="a4"/>
          </w:rPr>
          <w:t>линейное пространство</w:t>
        </w:r>
      </w:hyperlink>
      <w:r>
        <w:t xml:space="preserve"> над </w:t>
      </w:r>
      <w:hyperlink r:id="rId12" w:tooltip="Поле (алгебра)" w:history="1">
        <w:r>
          <w:rPr>
            <w:rStyle w:val="a4"/>
          </w:rPr>
          <w:t>полем</w:t>
        </w:r>
      </w:hyperlink>
      <w:r>
        <w:t xml:space="preserve"> </w:t>
      </w:r>
      <w:r>
        <w:rPr>
          <w:rStyle w:val="texhtml"/>
          <w:i/>
          <w:iCs/>
        </w:rPr>
        <w:t>K</w:t>
      </w:r>
      <w:r>
        <w:t xml:space="preserve"> и </w:t>
      </w:r>
      <w:r>
        <w:rPr>
          <w:noProof/>
        </w:rPr>
        <w:drawing>
          <wp:inline distT="0" distB="0" distL="0" distR="0">
            <wp:extent cx="584835" cy="159385"/>
            <wp:effectExtent l="19050" t="0" r="5715" b="0"/>
            <wp:docPr id="65" name="Рисунок 65" descr="M \subseteq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 \subseteq V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rStyle w:val="texhtml"/>
          <w:i/>
          <w:iCs/>
        </w:rPr>
        <w:t>M</w:t>
      </w:r>
      <w:r>
        <w:t xml:space="preserve"> называется линейно независимым множеством, если любое его </w:t>
      </w:r>
      <w:hyperlink r:id="rId14" w:tooltip="Мощность множества" w:history="1">
        <w:r>
          <w:rPr>
            <w:rStyle w:val="a4"/>
          </w:rPr>
          <w:t>конечное</w:t>
        </w:r>
      </w:hyperlink>
      <w:r>
        <w:t xml:space="preserve"> подмножество является линейно независимым.</w:t>
      </w:r>
    </w:p>
    <w:p w:rsidR="00B64FB2" w:rsidRDefault="00B64FB2" w:rsidP="00B64FB2">
      <w:pPr>
        <w:pStyle w:val="a3"/>
      </w:pPr>
      <w:r>
        <w:t xml:space="preserve">Конечное множество </w:t>
      </w:r>
      <w:r>
        <w:rPr>
          <w:rStyle w:val="texhtml"/>
          <w:i/>
          <w:iCs/>
        </w:rPr>
        <w:t>M</w:t>
      </w:r>
      <w:r>
        <w:rPr>
          <w:rStyle w:val="texhtml"/>
        </w:rPr>
        <w:t>' = {</w:t>
      </w:r>
      <w:r>
        <w:rPr>
          <w:rStyle w:val="texhtml"/>
          <w:i/>
          <w:iCs/>
        </w:rPr>
        <w:t>v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v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v</w:t>
      </w:r>
      <w:r>
        <w:rPr>
          <w:rStyle w:val="texhtml"/>
          <w:i/>
          <w:iCs/>
          <w:vertAlign w:val="subscript"/>
        </w:rPr>
        <w:t>n</w:t>
      </w:r>
      <w:proofErr w:type="spellEnd"/>
      <w:r>
        <w:rPr>
          <w:rStyle w:val="texhtml"/>
        </w:rPr>
        <w:t>}</w:t>
      </w:r>
      <w:r>
        <w:t xml:space="preserve"> называется линейно независимым, если единственная </w:t>
      </w:r>
      <w:hyperlink r:id="rId15" w:tooltip="Линейная комбинация" w:history="1">
        <w:r>
          <w:rPr>
            <w:rStyle w:val="a4"/>
          </w:rPr>
          <w:t>линейная комбинация</w:t>
        </w:r>
      </w:hyperlink>
      <w:r>
        <w:t>, равная нулю, тривиальна, т.е. состоит из факторов, равных нулю:</w:t>
      </w:r>
    </w:p>
    <w:p w:rsidR="00B64FB2" w:rsidRDefault="00B64FB2" w:rsidP="00B64FB2">
      <w:pPr>
        <w:pStyle w:val="a3"/>
      </w:pPr>
      <w:r>
        <w:rPr>
          <w:noProof/>
        </w:rPr>
        <w:drawing>
          <wp:inline distT="0" distB="0" distL="0" distR="0">
            <wp:extent cx="4667885" cy="170180"/>
            <wp:effectExtent l="19050" t="0" r="0" b="0"/>
            <wp:docPr id="66" name="Рисунок 66" descr="a_1v_1 + a_2v_2 + ... + a_nv_n = 0 \quad \Rightarrow \quad a_1 = a_2 = ... = a_n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a_1v_1 + a_2v_2 + ... + a_nv_n = 0 \quad \Rightarrow \quad a_1 = a_2 = ... = a_n = 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88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B2" w:rsidRPr="00B64FB2" w:rsidRDefault="00B64FB2" w:rsidP="00B64FB2">
      <w:pPr>
        <w:pStyle w:val="a3"/>
      </w:pPr>
      <w:r>
        <w:t xml:space="preserve">Если существует такая линейная комбинация с минимум одним </w:t>
      </w:r>
      <w:r>
        <w:rPr>
          <w:noProof/>
        </w:rPr>
        <w:drawing>
          <wp:inline distT="0" distB="0" distL="0" distR="0">
            <wp:extent cx="520700" cy="212725"/>
            <wp:effectExtent l="19050" t="0" r="0" b="0"/>
            <wp:docPr id="67" name="Рисунок 67" descr="a_i \n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_i \neq 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rStyle w:val="texhtml"/>
          <w:i/>
          <w:iCs/>
        </w:rPr>
        <w:t>M</w:t>
      </w:r>
      <w:r>
        <w:rPr>
          <w:rStyle w:val="texhtml"/>
        </w:rPr>
        <w:t>'</w:t>
      </w:r>
      <w:r>
        <w:t xml:space="preserve"> называется линейно зависимым. Обратите внимание, что в первом равенстве подразумевается </w:t>
      </w:r>
      <w:r>
        <w:rPr>
          <w:noProof/>
        </w:rPr>
        <w:drawing>
          <wp:inline distT="0" distB="0" distL="0" distR="0">
            <wp:extent cx="467995" cy="138430"/>
            <wp:effectExtent l="19050" t="0" r="8255" b="0"/>
            <wp:docPr id="68" name="Рисунок 68" descr="0 \in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0 \in V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а во втором </w:t>
      </w:r>
      <w:r>
        <w:rPr>
          <w:noProof/>
        </w:rPr>
        <w:drawing>
          <wp:inline distT="0" distB="0" distL="0" distR="0">
            <wp:extent cx="499745" cy="138430"/>
            <wp:effectExtent l="19050" t="0" r="0" b="0"/>
            <wp:docPr id="69" name="Рисунок 69" descr="0 \in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0 \in K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B64FB2" w:rsidRPr="00177534" w:rsidRDefault="00B64FB2" w:rsidP="00B64FB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1930" cy="170180"/>
            <wp:effectExtent l="19050" t="0" r="7620" b="0"/>
            <wp:docPr id="75" name="Рисунок 75" descr="\mathbb{R}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\mathbb{R}^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векторы (1,0,0), (0,1,0) и (0,0,1) линейно независимы, т.к. уравнение</w:t>
      </w:r>
    </w:p>
    <w:p w:rsidR="00B64FB2" w:rsidRPr="00177534" w:rsidRDefault="00B64FB2" w:rsidP="00B64FB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4699635" cy="191135"/>
            <wp:effectExtent l="19050" t="0" r="5715" b="0"/>
            <wp:docPr id="76" name="Рисунок 76" descr="a_1\cdot(1,0,0) + a_2\cdot(0,1,0) + a_3\cdot(0,0,1) = (0,0,0) \quad a_i \in \mathbb{R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a_1\cdot(1,0,0) + a_2\cdot(0,1,0) + a_3\cdot(0,0,1) = (0,0,0) \quad a_i \in \mathbb{R}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6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B2" w:rsidRPr="00177534" w:rsidRDefault="00B64FB2" w:rsidP="00B64FB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имеет только одно, тривиальное, решение. Векторы (1,0,0) и (5,0,0) являются линейно зависимыми, т.к.</w:t>
      </w:r>
    </w:p>
    <w:p w:rsidR="00B64FB2" w:rsidRPr="00177534" w:rsidRDefault="00B64FB2" w:rsidP="00B64FB2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37665" cy="191135"/>
            <wp:effectExtent l="19050" t="0" r="635" b="0"/>
            <wp:docPr id="77" name="Рисунок 77" descr="(1,0,0) \cdot 5 = (5,0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(1,0,0) \cdot 5 = (5,0,0)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B2" w:rsidRPr="00177534" w:rsidRDefault="00B64FB2" w:rsidP="00B64FB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а значит</w:t>
      </w:r>
    </w:p>
    <w:p w:rsidR="00B64FB2" w:rsidRDefault="00B64FB2" w:rsidP="00B64FB2">
      <w:pPr>
        <w:spacing w:after="0" w:line="240" w:lineRule="auto"/>
        <w:ind w:left="720"/>
        <w:rPr>
          <w:rFonts w:eastAsia="Times New Roman"/>
          <w:lang w:val="en-US"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828290" cy="191135"/>
            <wp:effectExtent l="19050" t="0" r="0" b="0"/>
            <wp:docPr id="78" name="Рисунок 78" descr="-5 \cdot (1,0,0)  + 1 \cdot (5,0,0) = (0,0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-5 \cdot (1,0,0)  + 1 \cdot (5,0,0) = (0,0,0)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4FB2" w:rsidRDefault="00B64FB2" w:rsidP="00B64FB2">
      <w:pPr>
        <w:spacing w:after="0" w:line="240" w:lineRule="auto"/>
        <w:ind w:left="720"/>
        <w:rPr>
          <w:rFonts w:eastAsia="Times New Roman"/>
          <w:lang w:val="en-US" w:eastAsia="ru-RU"/>
        </w:rPr>
      </w:pPr>
    </w:p>
    <w:p w:rsidR="00B64FB2" w:rsidRDefault="00B64FB2" w:rsidP="00B64FB2">
      <w:pPr>
        <w:spacing w:after="0" w:line="240" w:lineRule="auto"/>
        <w:ind w:left="720"/>
        <w:rPr>
          <w:rFonts w:eastAsia="Times New Roman"/>
          <w:lang w:val="en-US" w:eastAsia="ru-RU"/>
        </w:rPr>
      </w:pPr>
    </w:p>
    <w:p w:rsidR="00B64FB2" w:rsidRPr="00177534" w:rsidRDefault="00B64FB2" w:rsidP="00B64FB2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Линейные системы уравнений</w:t>
      </w:r>
    </w:p>
    <w:p w:rsidR="00B64FB2" w:rsidRPr="00177534" w:rsidRDefault="00B64FB2" w:rsidP="00B64FB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4" w:tooltip="Система линейных алгебраических уравнений" w:history="1">
        <w:r w:rsidRPr="00177534">
          <w:rPr>
            <w:rFonts w:eastAsia="Times New Roman"/>
            <w:color w:val="0000FF"/>
            <w:u w:val="single"/>
            <w:lang w:eastAsia="ru-RU"/>
          </w:rPr>
          <w:t>Линейная система</w:t>
        </w:r>
      </w:hyperlink>
      <w:r w:rsidRPr="00177534">
        <w:rPr>
          <w:rFonts w:eastAsia="Times New Roman"/>
          <w:lang w:eastAsia="ru-RU"/>
        </w:rPr>
        <w:t xml:space="preserve"> </w:t>
      </w:r>
      <w:proofErr w:type="spellStart"/>
      <w:r w:rsidRPr="00177534">
        <w:rPr>
          <w:rFonts w:eastAsia="Times New Roman"/>
          <w:i/>
          <w:iCs/>
          <w:lang w:eastAsia="ru-RU"/>
        </w:rPr>
        <w:t>n</w:t>
      </w:r>
      <w:proofErr w:type="spellEnd"/>
      <w:r w:rsidRPr="00177534">
        <w:rPr>
          <w:rFonts w:eastAsia="Times New Roman"/>
          <w:lang w:eastAsia="ru-RU"/>
        </w:rPr>
        <w:t xml:space="preserve"> уравнений, где </w:t>
      </w:r>
      <w:proofErr w:type="spellStart"/>
      <w:r w:rsidRPr="00177534">
        <w:rPr>
          <w:rFonts w:eastAsia="Times New Roman"/>
          <w:i/>
          <w:iCs/>
          <w:lang w:eastAsia="ru-RU"/>
        </w:rPr>
        <w:t>n</w:t>
      </w:r>
      <w:proofErr w:type="spellEnd"/>
      <w:r w:rsidRPr="00177534">
        <w:rPr>
          <w:rFonts w:eastAsia="Times New Roman"/>
          <w:lang w:eastAsia="ru-RU"/>
        </w:rPr>
        <w:t xml:space="preserve"> — количество переменных, имеет однозначное решение тогда и только тогда, когда столбцы её </w:t>
      </w:r>
      <w:hyperlink r:id="rId25" w:tooltip="Основная матрица (страница отсутствует)" w:history="1">
        <w:r w:rsidRPr="00177534">
          <w:rPr>
            <w:rFonts w:eastAsia="Times New Roman"/>
            <w:color w:val="0000FF"/>
            <w:u w:val="single"/>
            <w:lang w:eastAsia="ru-RU"/>
          </w:rPr>
          <w:t>основной матрицы</w:t>
        </w:r>
      </w:hyperlink>
      <w:r w:rsidRPr="00177534">
        <w:rPr>
          <w:rFonts w:eastAsia="Times New Roman"/>
          <w:lang w:eastAsia="ru-RU"/>
        </w:rPr>
        <w:t xml:space="preserve"> являются линейно независимыми.</w:t>
      </w:r>
    </w:p>
    <w:p w:rsidR="00B64FB2" w:rsidRPr="00177534" w:rsidRDefault="00B64FB2" w:rsidP="00B64FB2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Ранг матриц</w:t>
      </w:r>
    </w:p>
    <w:p w:rsidR="00B64FB2" w:rsidRPr="00177534" w:rsidRDefault="00B64FB2" w:rsidP="00B64FB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6" w:tooltip="Ранг матрицы" w:history="1">
        <w:r w:rsidRPr="00177534">
          <w:rPr>
            <w:rFonts w:eastAsia="Times New Roman"/>
            <w:color w:val="0000FF"/>
            <w:u w:val="single"/>
            <w:lang w:eastAsia="ru-RU"/>
          </w:rPr>
          <w:t>Ранг матрицы</w:t>
        </w:r>
      </w:hyperlink>
      <w:r w:rsidRPr="00177534">
        <w:rPr>
          <w:rFonts w:eastAsia="Times New Roman"/>
          <w:lang w:eastAsia="ru-RU"/>
        </w:rPr>
        <w:t xml:space="preserve"> равен числу её линейно независимых строк или столбцов.</w:t>
      </w:r>
    </w:p>
    <w:p w:rsidR="00B64FB2" w:rsidRPr="00177534" w:rsidRDefault="00B64FB2" w:rsidP="00B64FB2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lastRenderedPageBreak/>
        <w:t>Геометрический смысл</w:t>
      </w:r>
    </w:p>
    <w:p w:rsidR="00B64FB2" w:rsidRPr="00177534" w:rsidRDefault="00B64FB2" w:rsidP="00B64FB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27" w:tooltip="Вектор" w:history="1">
        <w:r w:rsidRPr="00177534">
          <w:rPr>
            <w:rFonts w:eastAsia="Times New Roman"/>
            <w:color w:val="0000FF"/>
            <w:u w:val="single"/>
            <w:lang w:eastAsia="ru-RU"/>
          </w:rPr>
          <w:t>Векторы</w:t>
        </w:r>
      </w:hyperlink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6840" cy="138430"/>
            <wp:effectExtent l="19050" t="0" r="0" b="0"/>
            <wp:docPr id="83" name="Рисунок 83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vec{a}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045" cy="201930"/>
            <wp:effectExtent l="19050" t="0" r="8255" b="0"/>
            <wp:docPr id="84" name="Рисунок 84" descr="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\vec{b}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линейно зависимы тогда и только тогда, когда они </w:t>
      </w:r>
      <w:hyperlink r:id="rId30" w:tooltip="Коллинеарные вектора" w:history="1">
        <w:proofErr w:type="spellStart"/>
        <w:r w:rsidRPr="00177534">
          <w:rPr>
            <w:rFonts w:eastAsia="Times New Roman"/>
            <w:color w:val="0000FF"/>
            <w:u w:val="single"/>
            <w:lang w:eastAsia="ru-RU"/>
          </w:rPr>
          <w:t>коллинеарны</w:t>
        </w:r>
        <w:proofErr w:type="spellEnd"/>
      </w:hyperlink>
      <w:r w:rsidRPr="00177534">
        <w:rPr>
          <w:rFonts w:eastAsia="Times New Roman"/>
          <w:lang w:eastAsia="ru-RU"/>
        </w:rPr>
        <w:t xml:space="preserve"> (лежат на </w:t>
      </w:r>
      <w:hyperlink r:id="rId31" w:tooltip="Параллельные прямые" w:history="1">
        <w:proofErr w:type="gramStart"/>
        <w:r w:rsidRPr="00177534">
          <w:rPr>
            <w:rFonts w:eastAsia="Times New Roman"/>
            <w:color w:val="0000FF"/>
            <w:u w:val="single"/>
            <w:lang w:eastAsia="ru-RU"/>
          </w:rPr>
          <w:t>параллельных</w:t>
        </w:r>
        <w:proofErr w:type="gramEnd"/>
        <w:r w:rsidRPr="00177534">
          <w:rPr>
            <w:rFonts w:eastAsia="Times New Roman"/>
            <w:color w:val="0000FF"/>
            <w:u w:val="single"/>
            <w:lang w:eastAsia="ru-RU"/>
          </w:rPr>
          <w:t xml:space="preserve"> прямых</w:t>
        </w:r>
      </w:hyperlink>
      <w:r w:rsidRPr="00177534">
        <w:rPr>
          <w:rFonts w:eastAsia="Times New Roman"/>
          <w:lang w:eastAsia="ru-RU"/>
        </w:rPr>
        <w:t>).</w:t>
      </w:r>
    </w:p>
    <w:p w:rsidR="00B64FB2" w:rsidRPr="00177534" w:rsidRDefault="00B64FB2" w:rsidP="00B64FB2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32" w:tooltip="Вектор" w:history="1">
        <w:r w:rsidRPr="00177534">
          <w:rPr>
            <w:rFonts w:eastAsia="Times New Roman"/>
            <w:color w:val="0000FF"/>
            <w:u w:val="single"/>
            <w:lang w:eastAsia="ru-RU"/>
          </w:rPr>
          <w:t>Векторы</w:t>
        </w:r>
      </w:hyperlink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63245" cy="223520"/>
            <wp:effectExtent l="19050" t="0" r="8255" b="0"/>
            <wp:docPr id="85" name="Рисунок 85" descr="\vec{a},\;\vec{b},\;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vec{a},\;\vec{b},\;\vec{c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линейно зависимы тогда и только тогда, когда они </w:t>
      </w:r>
      <w:hyperlink r:id="rId34" w:tooltip="Компланарность" w:history="1">
        <w:proofErr w:type="spellStart"/>
        <w:r w:rsidRPr="00177534">
          <w:rPr>
            <w:rFonts w:eastAsia="Times New Roman"/>
            <w:color w:val="0000FF"/>
            <w:u w:val="single"/>
            <w:lang w:eastAsia="ru-RU"/>
          </w:rPr>
          <w:t>компланарны</w:t>
        </w:r>
        <w:proofErr w:type="spellEnd"/>
      </w:hyperlink>
      <w:r w:rsidRPr="00177534">
        <w:rPr>
          <w:rFonts w:eastAsia="Times New Roman"/>
          <w:lang w:eastAsia="ru-RU"/>
        </w:rPr>
        <w:t xml:space="preserve"> (лежат в </w:t>
      </w:r>
      <w:hyperlink r:id="rId35" w:tooltip="Параллельность" w:history="1">
        <w:r w:rsidRPr="00177534">
          <w:rPr>
            <w:rFonts w:eastAsia="Times New Roman"/>
            <w:color w:val="0000FF"/>
            <w:u w:val="single"/>
            <w:lang w:eastAsia="ru-RU"/>
          </w:rPr>
          <w:t>параллельных</w:t>
        </w:r>
      </w:hyperlink>
      <w:r w:rsidRPr="00177534">
        <w:rPr>
          <w:rFonts w:eastAsia="Times New Roman"/>
          <w:lang w:eastAsia="ru-RU"/>
        </w:rPr>
        <w:t xml:space="preserve"> </w:t>
      </w:r>
      <w:hyperlink r:id="rId36" w:tooltip="Плоскость (математика) (страница отсутствует)" w:history="1">
        <w:r w:rsidRPr="00177534">
          <w:rPr>
            <w:rFonts w:eastAsia="Times New Roman"/>
            <w:color w:val="0000FF"/>
            <w:u w:val="single"/>
            <w:lang w:eastAsia="ru-RU"/>
          </w:rPr>
          <w:t>плоскостях</w:t>
        </w:r>
      </w:hyperlink>
      <w:r w:rsidRPr="00177534">
        <w:rPr>
          <w:rFonts w:eastAsia="Times New Roman"/>
          <w:lang w:eastAsia="ru-RU"/>
        </w:rPr>
        <w:t>).</w:t>
      </w:r>
    </w:p>
    <w:p w:rsidR="00B64FB2" w:rsidRPr="00177534" w:rsidRDefault="00B64FB2" w:rsidP="00B64FB2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Базис</w:t>
      </w:r>
    </w:p>
    <w:p w:rsidR="00B64FB2" w:rsidRPr="00177534" w:rsidRDefault="00B64FB2" w:rsidP="00B64FB2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37" w:tooltip="Базис" w:history="1">
        <w:r w:rsidRPr="00177534">
          <w:rPr>
            <w:rFonts w:eastAsia="Times New Roman"/>
            <w:color w:val="0000FF"/>
            <w:u w:val="single"/>
            <w:lang w:eastAsia="ru-RU"/>
          </w:rPr>
          <w:t>Базис</w:t>
        </w:r>
      </w:hyperlink>
      <w:r w:rsidRPr="00177534">
        <w:rPr>
          <w:rFonts w:eastAsia="Times New Roman"/>
          <w:lang w:eastAsia="ru-RU"/>
        </w:rPr>
        <w:t xml:space="preserve"> линейного пространства является в частности множеством линейно независимых векторов.</w:t>
      </w:r>
    </w:p>
    <w:p w:rsidR="00B64FB2" w:rsidRPr="00177534" w:rsidRDefault="00B64FB2" w:rsidP="00B64FB2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B64FB2" w:rsidRPr="00B64FB2" w:rsidRDefault="00B64FB2" w:rsidP="00B64FB2">
      <w:pPr>
        <w:rPr>
          <w:u w:val="single"/>
        </w:rPr>
      </w:pPr>
    </w:p>
    <w:p w:rsidR="00B64FB2" w:rsidRPr="00B64FB2" w:rsidRDefault="00B64FB2" w:rsidP="00B64FB2">
      <w:pPr>
        <w:rPr>
          <w:u w:val="single"/>
        </w:rPr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A725A"/>
    <w:multiLevelType w:val="multilevel"/>
    <w:tmpl w:val="75DE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64FB2"/>
    <w:rsid w:val="00B346F7"/>
    <w:rsid w:val="00B64FB2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F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4FB2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B64FB2"/>
    <w:rPr>
      <w:color w:val="0000FF"/>
      <w:u w:val="single"/>
    </w:rPr>
  </w:style>
  <w:style w:type="character" w:customStyle="1" w:styleId="texhtml">
    <w:name w:val="texhtml"/>
    <w:basedOn w:val="a0"/>
    <w:rsid w:val="00B64FB2"/>
  </w:style>
  <w:style w:type="paragraph" w:styleId="a5">
    <w:name w:val="Balloon Text"/>
    <w:basedOn w:val="a"/>
    <w:link w:val="a6"/>
    <w:uiPriority w:val="99"/>
    <w:semiHidden/>
    <w:unhideWhenUsed/>
    <w:rsid w:val="00B6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4F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D%D1%83%D0%BB%D0%B5%D0%B2%D0%BE%D0%B9_%D1%8D%D0%BB%D0%B5%D0%BC%D0%B5%D0%BD%D1%82" TargetMode="External"/><Relationship Id="rId13" Type="http://schemas.openxmlformats.org/officeDocument/2006/relationships/image" Target="media/image1.png"/><Relationship Id="rId18" Type="http://schemas.openxmlformats.org/officeDocument/2006/relationships/image" Target="media/image4.png"/><Relationship Id="rId26" Type="http://schemas.openxmlformats.org/officeDocument/2006/relationships/hyperlink" Target="http://ru.wikipedia.org/wiki/%D0%A0%D0%B0%D0%BD%D0%B3_%D0%BC%D0%B0%D1%82%D1%80%D0%B8%D1%86%D1%8B" TargetMode="External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34" Type="http://schemas.openxmlformats.org/officeDocument/2006/relationships/hyperlink" Target="http://ru.wikipedia.org/wiki/%D0%9A%D0%BE%D0%BC%D0%BF%D0%BB%D0%B0%D0%BD%D0%B0%D1%80%D0%BD%D0%BE%D1%81%D1%82%D1%8C" TargetMode="External"/><Relationship Id="rId7" Type="http://schemas.openxmlformats.org/officeDocument/2006/relationships/hyperlink" Target="http://ru.wikipedia.org/wiki/%D0%9B%D0%B8%D0%BD%D0%B5%D0%B9%D0%BD%D0%B0%D1%8F_%D0%BA%D0%BE%D0%BC%D0%B1%D0%B8%D0%BD%D0%B0%D1%86%D0%B8%D1%8F" TargetMode="External"/><Relationship Id="rId12" Type="http://schemas.openxmlformats.org/officeDocument/2006/relationships/hyperlink" Target="http://ru.wikipedia.org/wiki/%D0%9F%D0%BE%D0%BB%D0%B5_%28%D0%B0%D0%BB%D0%B3%D0%B5%D0%B1%D1%80%D0%B0%29" TargetMode="External"/><Relationship Id="rId17" Type="http://schemas.openxmlformats.org/officeDocument/2006/relationships/image" Target="media/image3.png"/><Relationship Id="rId25" Type="http://schemas.openxmlformats.org/officeDocument/2006/relationships/hyperlink" Target="http://ru.wikipedia.org/w/index.php?title=%D0%9E%D1%81%D0%BD%D0%BE%D0%B2%D0%BD%D0%B0%D1%8F_%D0%BC%D0%B0%D1%82%D1%80%D0%B8%D1%86%D0%B0&amp;action=edit&amp;redlink=1" TargetMode="External"/><Relationship Id="rId33" Type="http://schemas.openxmlformats.org/officeDocument/2006/relationships/image" Target="media/image12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11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24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32" Type="http://schemas.openxmlformats.org/officeDocument/2006/relationships/hyperlink" Target="http://ru.wikipedia.org/wiki/%D0%92%D0%B5%D0%BA%D1%82%D0%BE%D1%80" TargetMode="External"/><Relationship Id="rId37" Type="http://schemas.openxmlformats.org/officeDocument/2006/relationships/hyperlink" Target="http://ru.wikipedia.org/wiki/%D0%91%D0%B0%D0%B7%D0%B8%D1%81" TargetMode="External"/><Relationship Id="rId5" Type="http://schemas.openxmlformats.org/officeDocument/2006/relationships/hyperlink" Target="http://ru.wikipedia.org/wiki/%D0%9F%D0%BE%D0%B4%D0%BC%D0%BD%D0%BE%D0%B6%D0%B5%D1%81%D1%82%D0%B2%D0%BE" TargetMode="External"/><Relationship Id="rId15" Type="http://schemas.openxmlformats.org/officeDocument/2006/relationships/hyperlink" Target="http://ru.wikipedia.org/wiki/%D0%9B%D0%B8%D0%BD%D0%B5%D0%B9%D0%BD%D0%B0%D1%8F_%D0%BA%D0%BE%D0%BC%D0%B1%D0%B8%D0%BD%D0%B0%D1%86%D0%B8%D1%8F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0.png"/><Relationship Id="rId36" Type="http://schemas.openxmlformats.org/officeDocument/2006/relationships/hyperlink" Target="http://ru.wikipedia.org/w/index.php?title=%D0%9F%D0%BB%D0%BE%D1%81%D0%BA%D0%BE%D1%81%D1%82%D1%8C_%28%D0%BC%D0%B0%D1%82%D0%B5%D0%BC%D0%B0%D1%82%D0%B8%D0%BA%D0%B0%29&amp;action=edit&amp;redlink=1" TargetMode="External"/><Relationship Id="rId10" Type="http://schemas.openxmlformats.org/officeDocument/2006/relationships/hyperlink" Target="http://ru.wikipedia.org/wiki/%D0%9C%D0%BD%D0%BE%D0%B6%D0%B5%D1%81%D1%82%D0%B2%D0%BE" TargetMode="External"/><Relationship Id="rId19" Type="http://schemas.openxmlformats.org/officeDocument/2006/relationships/image" Target="media/image5.png"/><Relationship Id="rId31" Type="http://schemas.openxmlformats.org/officeDocument/2006/relationships/hyperlink" Target="http://ru.wikipedia.org/wiki/%D0%9F%D0%B0%D1%80%D0%B0%D0%BB%D0%BB%D0%B5%D0%BB%D1%8C%D0%BD%D1%8B%D0%B5_%D0%BF%D1%80%D1%8F%D0%BC%D1%8B%D0%B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4%D0%B0%D0%BA%D1%82%D0%BE%D1%80" TargetMode="External"/><Relationship Id="rId14" Type="http://schemas.openxmlformats.org/officeDocument/2006/relationships/hyperlink" Target="http://ru.wikipedia.org/wiki/%D0%9C%D0%BE%D1%89%D0%BD%D0%BE%D1%81%D1%82%D1%8C_%D0%BC%D0%BD%D0%BE%D0%B6%D0%B5%D1%81%D1%82%D0%B2%D0%B0" TargetMode="External"/><Relationship Id="rId22" Type="http://schemas.openxmlformats.org/officeDocument/2006/relationships/image" Target="media/image8.png"/><Relationship Id="rId27" Type="http://schemas.openxmlformats.org/officeDocument/2006/relationships/hyperlink" Target="http://ru.wikipedia.org/wiki/%D0%92%D0%B5%D0%BA%D1%82%D0%BE%D1%80" TargetMode="External"/><Relationship Id="rId30" Type="http://schemas.openxmlformats.org/officeDocument/2006/relationships/hyperlink" Target="http://ru.wikipedia.org/wiki/%D0%9A%D0%BE%D0%BB%D0%BB%D0%B8%D0%BD%D0%B5%D0%B0%D1%80%D0%BD%D1%8B%D0%B5_%D0%B2%D0%B5%D0%BA%D1%82%D0%BE%D1%80%D0%B0" TargetMode="External"/><Relationship Id="rId35" Type="http://schemas.openxmlformats.org/officeDocument/2006/relationships/hyperlink" Target="http://ru.wikipedia.org/wiki/%D0%9F%D0%B0%D1%80%D0%B0%D0%BB%D0%BB%D0%B5%D0%BB%D1%8C%D0%BD%D0%BE%D1%81%D1%82%D1%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4437</Characters>
  <Application>Microsoft Office Word</Application>
  <DocSecurity>0</DocSecurity>
  <Lines>36</Lines>
  <Paragraphs>10</Paragraphs>
  <ScaleCrop>false</ScaleCrop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2010-01-17T16:04:00Z</dcterms:created>
  <dcterms:modified xsi:type="dcterms:W3CDTF">2010-01-17T16:04:00Z</dcterms:modified>
</cp:coreProperties>
</file>